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22" w:rsidRPr="00B65B37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B65B37">
        <w:rPr>
          <w:rFonts w:eastAsia="Calibri"/>
          <w:b/>
          <w:sz w:val="26"/>
          <w:szCs w:val="26"/>
          <w:lang w:eastAsia="en-US"/>
        </w:rPr>
        <w:t xml:space="preserve">План работы секции учителей </w:t>
      </w:r>
      <w:r w:rsidR="00840365" w:rsidRPr="00B65B37">
        <w:rPr>
          <w:rFonts w:eastAsia="Calibri"/>
          <w:b/>
          <w:sz w:val="26"/>
          <w:szCs w:val="26"/>
          <w:lang w:eastAsia="en-US"/>
        </w:rPr>
        <w:t>информатики</w:t>
      </w:r>
    </w:p>
    <w:p w:rsidR="002D5122" w:rsidRPr="00B65B37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B65B37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2D5122" w:rsidRPr="00B65B37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B65B37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E320E0">
        <w:rPr>
          <w:rFonts w:eastAsia="Calibri"/>
          <w:b/>
          <w:sz w:val="26"/>
          <w:szCs w:val="26"/>
          <w:lang w:eastAsia="en-US"/>
        </w:rPr>
        <w:t>5</w:t>
      </w:r>
      <w:r w:rsidRPr="00B65B37">
        <w:rPr>
          <w:rFonts w:eastAsia="Calibri"/>
          <w:b/>
          <w:sz w:val="26"/>
          <w:szCs w:val="26"/>
          <w:lang w:eastAsia="en-US"/>
        </w:rPr>
        <w:t>-202</w:t>
      </w:r>
      <w:r w:rsidR="00E320E0">
        <w:rPr>
          <w:rFonts w:eastAsia="Calibri"/>
          <w:b/>
          <w:sz w:val="26"/>
          <w:szCs w:val="26"/>
          <w:lang w:eastAsia="en-US"/>
        </w:rPr>
        <w:t>6</w:t>
      </w:r>
      <w:r w:rsidRPr="00B65B37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9641A8" w:rsidRPr="00B65B37" w:rsidRDefault="009641A8" w:rsidP="009641A8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Style w:val="a3"/>
        <w:tblW w:w="15288" w:type="dxa"/>
        <w:tblLook w:val="04A0"/>
      </w:tblPr>
      <w:tblGrid>
        <w:gridCol w:w="959"/>
        <w:gridCol w:w="5670"/>
        <w:gridCol w:w="1843"/>
        <w:gridCol w:w="3977"/>
        <w:gridCol w:w="146"/>
        <w:gridCol w:w="2693"/>
      </w:tblGrid>
      <w:tr w:rsidR="00345B82" w:rsidRPr="00B65B37" w:rsidTr="008B6A31">
        <w:tc>
          <w:tcPr>
            <w:tcW w:w="959" w:type="dxa"/>
          </w:tcPr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670" w:type="dxa"/>
          </w:tcPr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123" w:type="dxa"/>
            <w:gridSpan w:val="2"/>
          </w:tcPr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693" w:type="dxa"/>
          </w:tcPr>
          <w:p w:rsidR="00345B82" w:rsidRPr="00B65B37" w:rsidRDefault="00345B82" w:rsidP="00B65B3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B65B37" w:rsidTr="00223F4C">
        <w:tc>
          <w:tcPr>
            <w:tcW w:w="15288" w:type="dxa"/>
            <w:gridSpan w:val="6"/>
            <w:shd w:val="clear" w:color="auto" w:fill="auto"/>
          </w:tcPr>
          <w:p w:rsidR="000418F2" w:rsidRPr="00B65B37" w:rsidRDefault="000418F2" w:rsidP="00B65B37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2D5122" w:rsidRPr="00B65B37" w:rsidTr="00223F4C">
        <w:tc>
          <w:tcPr>
            <w:tcW w:w="959" w:type="dxa"/>
            <w:shd w:val="clear" w:color="auto" w:fill="auto"/>
          </w:tcPr>
          <w:p w:rsidR="002D5122" w:rsidRPr="00B65B37" w:rsidRDefault="002D5122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70" w:type="dxa"/>
            <w:shd w:val="clear" w:color="auto" w:fill="auto"/>
          </w:tcPr>
          <w:p w:rsidR="002D5122" w:rsidRPr="00B65B37" w:rsidRDefault="002D5122" w:rsidP="00B65B37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Корректировка списочного состава секции учителей </w:t>
            </w:r>
            <w:r w:rsidR="00840365" w:rsidRPr="00B65B37">
              <w:rPr>
                <w:sz w:val="24"/>
                <w:szCs w:val="24"/>
              </w:rPr>
              <w:t>информатики</w:t>
            </w:r>
          </w:p>
        </w:tc>
        <w:tc>
          <w:tcPr>
            <w:tcW w:w="1843" w:type="dxa"/>
            <w:shd w:val="clear" w:color="auto" w:fill="auto"/>
          </w:tcPr>
          <w:p w:rsidR="00B65B37" w:rsidRPr="00B65B37" w:rsidRDefault="00B65B37" w:rsidP="00B65B37">
            <w:pPr>
              <w:pStyle w:val="2"/>
              <w:shd w:val="clear" w:color="auto" w:fill="auto"/>
              <w:spacing w:after="0" w:line="240" w:lineRule="exact"/>
              <w:rPr>
                <w:rStyle w:val="12pt"/>
                <w:rFonts w:eastAsiaTheme="minorHAnsi"/>
              </w:rPr>
            </w:pPr>
            <w:r w:rsidRPr="00B65B37">
              <w:rPr>
                <w:rStyle w:val="12pt"/>
                <w:lang w:val="en-US"/>
              </w:rPr>
              <w:t>IV</w:t>
            </w:r>
            <w:r w:rsidRPr="00B65B37">
              <w:rPr>
                <w:rStyle w:val="12pt"/>
              </w:rPr>
              <w:t xml:space="preserve"> квартал </w:t>
            </w:r>
          </w:p>
          <w:p w:rsidR="002D5122" w:rsidRPr="00B65B37" w:rsidRDefault="00B65B37" w:rsidP="00734BBC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12pt"/>
                <w:b w:val="0"/>
                <w:lang w:eastAsia="en-US"/>
              </w:rPr>
              <w:t>202</w:t>
            </w:r>
            <w:r w:rsidR="00734BBC">
              <w:rPr>
                <w:rStyle w:val="12pt"/>
                <w:b w:val="0"/>
                <w:lang w:eastAsia="en-US"/>
              </w:rPr>
              <w:t>5</w:t>
            </w:r>
            <w:r>
              <w:rPr>
                <w:rStyle w:val="12pt"/>
                <w:b w:val="0"/>
                <w:lang w:eastAsia="en-US"/>
              </w:rPr>
              <w:t xml:space="preserve"> г.</w:t>
            </w:r>
          </w:p>
        </w:tc>
        <w:tc>
          <w:tcPr>
            <w:tcW w:w="4123" w:type="dxa"/>
            <w:gridSpan w:val="2"/>
            <w:shd w:val="clear" w:color="auto" w:fill="auto"/>
          </w:tcPr>
          <w:p w:rsidR="002D5122" w:rsidRPr="00B65B37" w:rsidRDefault="002D5122" w:rsidP="00B65B37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Утверждение персонального состава секции учителей </w:t>
            </w:r>
            <w:r w:rsidR="00840365" w:rsidRPr="00B65B37">
              <w:rPr>
                <w:sz w:val="24"/>
                <w:szCs w:val="24"/>
              </w:rPr>
              <w:t>информатики</w:t>
            </w:r>
            <w:r w:rsidRPr="00B65B37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</w:t>
            </w:r>
          </w:p>
        </w:tc>
        <w:tc>
          <w:tcPr>
            <w:tcW w:w="2693" w:type="dxa"/>
            <w:shd w:val="clear" w:color="auto" w:fill="auto"/>
          </w:tcPr>
          <w:p w:rsidR="002D5122" w:rsidRPr="00B65B37" w:rsidRDefault="00A26D9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840365" w:rsidRPr="00B65B37">
              <w:rPr>
                <w:rFonts w:eastAsia="Calibri"/>
                <w:sz w:val="24"/>
                <w:szCs w:val="24"/>
                <w:lang w:eastAsia="en-US"/>
              </w:rPr>
              <w:t>Лебедева Л.Н</w:t>
            </w:r>
            <w:r w:rsidR="002D5122" w:rsidRPr="00B65B3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2D5122" w:rsidRPr="00B65B37" w:rsidTr="00223F4C">
        <w:tc>
          <w:tcPr>
            <w:tcW w:w="959" w:type="dxa"/>
            <w:shd w:val="clear" w:color="auto" w:fill="auto"/>
          </w:tcPr>
          <w:p w:rsidR="002D5122" w:rsidRPr="00B65B37" w:rsidRDefault="002D5122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70" w:type="dxa"/>
            <w:shd w:val="clear" w:color="auto" w:fill="auto"/>
          </w:tcPr>
          <w:p w:rsidR="002D5122" w:rsidRPr="00B65B37" w:rsidRDefault="002D5122" w:rsidP="00B65B37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Разработка плана работы секции учителей </w:t>
            </w:r>
            <w:r w:rsidR="00840365" w:rsidRPr="00B65B37">
              <w:rPr>
                <w:sz w:val="24"/>
                <w:szCs w:val="24"/>
              </w:rPr>
              <w:t>информатики</w:t>
            </w:r>
            <w:r w:rsidRPr="00B65B37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2024 - 2025 учебный год с учётом плана различных мероприятий </w:t>
            </w:r>
          </w:p>
        </w:tc>
        <w:tc>
          <w:tcPr>
            <w:tcW w:w="1843" w:type="dxa"/>
            <w:shd w:val="clear" w:color="auto" w:fill="auto"/>
          </w:tcPr>
          <w:p w:rsidR="002D5122" w:rsidRPr="00B65B37" w:rsidRDefault="00734BBC" w:rsidP="00734BBC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  <w:r w:rsidR="002D5122" w:rsidRPr="00B65B37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2D5122" w:rsidRPr="00B65B37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123" w:type="dxa"/>
            <w:gridSpan w:val="2"/>
            <w:shd w:val="clear" w:color="auto" w:fill="auto"/>
          </w:tcPr>
          <w:p w:rsidR="002D5122" w:rsidRPr="00B65B37" w:rsidRDefault="002D5122" w:rsidP="00B65B37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План работы секции учителей </w:t>
            </w:r>
            <w:r w:rsidR="00840365" w:rsidRPr="00B65B37">
              <w:rPr>
                <w:sz w:val="24"/>
                <w:szCs w:val="24"/>
              </w:rPr>
              <w:t>информатики</w:t>
            </w:r>
            <w:r w:rsidRPr="00B65B37">
              <w:rPr>
                <w:sz w:val="24"/>
                <w:szCs w:val="24"/>
              </w:rPr>
              <w:t>, внесение в  план работы  мероприятий различной направленности</w:t>
            </w:r>
          </w:p>
        </w:tc>
        <w:tc>
          <w:tcPr>
            <w:tcW w:w="2693" w:type="dxa"/>
            <w:shd w:val="clear" w:color="auto" w:fill="auto"/>
          </w:tcPr>
          <w:p w:rsidR="008D5F8C" w:rsidRPr="00B65B37" w:rsidRDefault="00A26D9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840365" w:rsidRPr="00B65B37">
              <w:rPr>
                <w:rFonts w:eastAsia="Calibri"/>
                <w:sz w:val="24"/>
                <w:szCs w:val="24"/>
                <w:lang w:eastAsia="en-US"/>
              </w:rPr>
              <w:t>Лебедева Л.Н.</w:t>
            </w:r>
            <w:r w:rsidR="002D5122" w:rsidRPr="00B65B3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2D5122" w:rsidRPr="00B65B37" w:rsidRDefault="002D5122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8D5F8C" w:rsidRPr="00B65B37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8131D7" w:rsidRPr="00B65B37" w:rsidTr="008B6A31">
        <w:trPr>
          <w:trHeight w:val="359"/>
        </w:trPr>
        <w:tc>
          <w:tcPr>
            <w:tcW w:w="959" w:type="dxa"/>
          </w:tcPr>
          <w:p w:rsidR="008131D7" w:rsidRPr="00B65B37" w:rsidRDefault="008131D7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670" w:type="dxa"/>
          </w:tcPr>
          <w:p w:rsidR="008131D7" w:rsidRPr="00B65B37" w:rsidRDefault="00816CCB" w:rsidP="00B65B37">
            <w:pPr>
              <w:spacing w:line="0" w:lineRule="atLeast"/>
              <w:jc w:val="both"/>
              <w:rPr>
                <w:rStyle w:val="12pt0pt"/>
                <w:color w:val="auto"/>
              </w:rPr>
            </w:pPr>
            <w:r w:rsidRPr="00B65B37">
              <w:rPr>
                <w:rStyle w:val="12pt0pt"/>
                <w:b w:val="0"/>
                <w:color w:val="auto"/>
              </w:rPr>
              <w:t>Информирование</w:t>
            </w:r>
            <w:r w:rsidR="008131D7" w:rsidRPr="00B65B37">
              <w:rPr>
                <w:rStyle w:val="12pt0pt"/>
                <w:b w:val="0"/>
                <w:color w:val="auto"/>
              </w:rPr>
              <w:t xml:space="preserve"> учителей </w:t>
            </w:r>
            <w:r w:rsidR="00840365" w:rsidRPr="00B65B37">
              <w:rPr>
                <w:rStyle w:val="12pt0pt"/>
                <w:b w:val="0"/>
                <w:color w:val="auto"/>
              </w:rPr>
              <w:t>информатики</w:t>
            </w:r>
            <w:r w:rsidR="008131D7" w:rsidRPr="00B65B37">
              <w:rPr>
                <w:rStyle w:val="12pt0pt"/>
                <w:b w:val="0"/>
                <w:color w:val="auto"/>
              </w:rPr>
              <w:t xml:space="preserve"> о ресурсах</w:t>
            </w:r>
            <w:r w:rsidR="008131D7" w:rsidRPr="00B65B37">
              <w:rPr>
                <w:rStyle w:val="12pt0pt"/>
                <w:color w:val="auto"/>
              </w:rPr>
              <w:t xml:space="preserve"> </w:t>
            </w:r>
            <w:r w:rsidR="008131D7" w:rsidRPr="00B65B37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="008131D7" w:rsidRPr="00B65B37">
              <w:rPr>
                <w:rStyle w:val="12pt0pt"/>
                <w:color w:val="auto"/>
              </w:rPr>
              <w:t xml:space="preserve">  </w:t>
            </w:r>
            <w:r w:rsidR="008131D7" w:rsidRPr="00B65B37">
              <w:rPr>
                <w:rStyle w:val="12pt0pt"/>
                <w:b w:val="0"/>
                <w:color w:val="auto"/>
              </w:rPr>
              <w:t>по восполнению профессиональных дефицитов.</w:t>
            </w:r>
            <w:r w:rsidR="008131D7" w:rsidRPr="00B65B37">
              <w:rPr>
                <w:rStyle w:val="12pt0pt"/>
                <w:color w:val="auto"/>
              </w:rPr>
              <w:t xml:space="preserve"> </w:t>
            </w:r>
          </w:p>
        </w:tc>
        <w:tc>
          <w:tcPr>
            <w:tcW w:w="1843" w:type="dxa"/>
          </w:tcPr>
          <w:p w:rsidR="008131D7" w:rsidRPr="00B65B37" w:rsidRDefault="008131D7" w:rsidP="00734BB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3" w:type="dxa"/>
            <w:gridSpan w:val="2"/>
          </w:tcPr>
          <w:p w:rsidR="008131D7" w:rsidRPr="00B65B37" w:rsidRDefault="008131D7" w:rsidP="00B65B37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B65B37">
              <w:rPr>
                <w:rStyle w:val="12pt0pt"/>
              </w:rPr>
              <w:t xml:space="preserve">Консультационное сопровождение учителей </w:t>
            </w:r>
            <w:r w:rsidR="00840365" w:rsidRPr="00B65B37">
              <w:rPr>
                <w:rStyle w:val="12pt0pt"/>
              </w:rPr>
              <w:t>информатики</w:t>
            </w:r>
            <w:r w:rsidRPr="00B65B37">
              <w:rPr>
                <w:rStyle w:val="12pt0pt"/>
              </w:rPr>
              <w:t xml:space="preserve"> по работе с ресурсами:</w:t>
            </w:r>
          </w:p>
          <w:p w:rsidR="008131D7" w:rsidRPr="00B65B37" w:rsidRDefault="008131D7" w:rsidP="00B65B37">
            <w:pPr>
              <w:pStyle w:val="2"/>
              <w:spacing w:after="0" w:line="0" w:lineRule="atLeast"/>
              <w:jc w:val="both"/>
              <w:rPr>
                <w:rFonts w:eastAsia="Calibri"/>
                <w:sz w:val="24"/>
                <w:szCs w:val="24"/>
              </w:rPr>
            </w:pPr>
            <w:r w:rsidRPr="00B65B37">
              <w:rPr>
                <w:rStyle w:val="12pt0pt"/>
              </w:rPr>
              <w:t xml:space="preserve">- Витрина </w:t>
            </w:r>
            <w:proofErr w:type="spellStart"/>
            <w:r w:rsidRPr="00B65B37">
              <w:rPr>
                <w:rStyle w:val="12pt0pt"/>
              </w:rPr>
              <w:t>симуляционных</w:t>
            </w:r>
            <w:proofErr w:type="spellEnd"/>
            <w:r w:rsidRPr="00B65B37">
              <w:rPr>
                <w:rStyle w:val="12pt0pt"/>
              </w:rPr>
              <w:t xml:space="preserve"> центров. Тренажёры </w:t>
            </w:r>
            <w:hyperlink r:id="rId6" w:history="1">
              <w:r w:rsidRPr="00B65B37">
                <w:rPr>
                  <w:rStyle w:val="a8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B65B37">
              <w:rPr>
                <w:b w:val="0"/>
                <w:spacing w:val="-1"/>
                <w:sz w:val="24"/>
                <w:szCs w:val="24"/>
              </w:rPr>
              <w:t xml:space="preserve"> .</w:t>
            </w:r>
          </w:p>
        </w:tc>
        <w:tc>
          <w:tcPr>
            <w:tcW w:w="2693" w:type="dxa"/>
          </w:tcPr>
          <w:p w:rsidR="008131D7" w:rsidRPr="00B65B37" w:rsidRDefault="008131D7" w:rsidP="00B65B37">
            <w:pPr>
              <w:pStyle w:val="2"/>
              <w:shd w:val="clear" w:color="auto" w:fill="auto"/>
              <w:spacing w:after="0" w:line="0" w:lineRule="atLeast"/>
              <w:jc w:val="left"/>
              <w:rPr>
                <w:rStyle w:val="12pt0pt"/>
              </w:rPr>
            </w:pPr>
            <w:r w:rsidRPr="00B65B37">
              <w:rPr>
                <w:rStyle w:val="12pt0pt"/>
              </w:rPr>
              <w:t>ЦНППМ.</w:t>
            </w:r>
          </w:p>
          <w:p w:rsidR="008131D7" w:rsidRPr="00B65B37" w:rsidRDefault="008131D7" w:rsidP="00B65B37">
            <w:pPr>
              <w:spacing w:line="0" w:lineRule="atLeast"/>
              <w:rPr>
                <w:rStyle w:val="12pt0pt"/>
                <w:b w:val="0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Pr="00B65B37">
              <w:rPr>
                <w:rStyle w:val="12pt0pt"/>
                <w:b w:val="0"/>
              </w:rPr>
              <w:t xml:space="preserve"> </w:t>
            </w:r>
            <w:r w:rsidRPr="00B65B37">
              <w:rPr>
                <w:rStyle w:val="12pt0pt"/>
                <w:b w:val="0"/>
              </w:rPr>
              <w:br/>
            </w:r>
            <w:r w:rsidR="00840365" w:rsidRPr="00B65B37">
              <w:rPr>
                <w:rFonts w:eastAsia="Calibri"/>
                <w:sz w:val="24"/>
                <w:szCs w:val="24"/>
              </w:rPr>
              <w:t>Лебедева Л.Н.</w:t>
            </w:r>
          </w:p>
        </w:tc>
      </w:tr>
      <w:tr w:rsidR="008131D7" w:rsidRPr="00B65B37" w:rsidTr="008B6A31">
        <w:trPr>
          <w:trHeight w:val="416"/>
        </w:trPr>
        <w:tc>
          <w:tcPr>
            <w:tcW w:w="15288" w:type="dxa"/>
            <w:gridSpan w:val="6"/>
          </w:tcPr>
          <w:p w:rsidR="008131D7" w:rsidRPr="00B65B37" w:rsidRDefault="008131D7" w:rsidP="00B65B37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8131D7" w:rsidRPr="00B65B37" w:rsidTr="008B6A31">
        <w:tc>
          <w:tcPr>
            <w:tcW w:w="959" w:type="dxa"/>
          </w:tcPr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5670" w:type="dxa"/>
          </w:tcPr>
          <w:p w:rsidR="008131D7" w:rsidRPr="00B65B37" w:rsidRDefault="008131D7" w:rsidP="00B65B3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Проведение расширенного заседания предметной секции РУМО по вопросам готовности рабочей программы по </w:t>
            </w:r>
            <w:r w:rsidR="00790BAE" w:rsidRPr="00B65B37">
              <w:rPr>
                <w:rFonts w:eastAsia="Calibri"/>
                <w:sz w:val="24"/>
                <w:szCs w:val="24"/>
                <w:lang w:eastAsia="en-US"/>
              </w:rPr>
              <w:t>информатике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, разработанной в соответствии с требованиями 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Приказа </w:t>
            </w:r>
            <w:r w:rsidRPr="00B65B37">
              <w:rPr>
                <w:sz w:val="24"/>
                <w:szCs w:val="24"/>
              </w:rPr>
              <w:t>Государственного университета просвещения</w:t>
            </w:r>
            <w:r w:rsidRPr="00B65B37">
              <w:rPr>
                <w:color w:val="FF0000"/>
                <w:sz w:val="24"/>
                <w:szCs w:val="24"/>
              </w:rPr>
              <w:t xml:space="preserve"> 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t>Российской Федерации от 19.03.2024 №171 «О внесении изменений в некоторые приказы</w:t>
            </w:r>
            <w:r w:rsidRPr="00B65B37">
              <w:rPr>
                <w:sz w:val="24"/>
                <w:szCs w:val="24"/>
              </w:rPr>
              <w:t xml:space="preserve"> Государственного университета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Российской Федерации, касающиеся федеральных образовательных программ основного общего 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образования и среднего общего образования» 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734BBC" w:rsidRDefault="008131D7" w:rsidP="00734BBC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Сентябрь </w:t>
            </w:r>
          </w:p>
          <w:p w:rsidR="008131D7" w:rsidRPr="00B65B37" w:rsidRDefault="008131D7" w:rsidP="00734BBC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734BBC">
              <w:rPr>
                <w:rFonts w:eastAsia="Calibri"/>
                <w:sz w:val="24"/>
                <w:szCs w:val="24"/>
                <w:lang w:eastAsia="en-US"/>
              </w:rPr>
              <w:t xml:space="preserve">5 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г. </w:t>
            </w:r>
          </w:p>
        </w:tc>
        <w:tc>
          <w:tcPr>
            <w:tcW w:w="4123" w:type="dxa"/>
            <w:gridSpan w:val="2"/>
          </w:tcPr>
          <w:p w:rsidR="008131D7" w:rsidRPr="00B65B37" w:rsidRDefault="008131D7" w:rsidP="00B65B3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Определение готовности рабочих программ по </w:t>
            </w:r>
            <w:r w:rsidR="00790BAE" w:rsidRPr="00B65B37">
              <w:rPr>
                <w:rFonts w:eastAsia="Calibri"/>
                <w:sz w:val="24"/>
                <w:szCs w:val="24"/>
                <w:lang w:eastAsia="en-US"/>
              </w:rPr>
              <w:t>информатике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разработанных в соответствии с требованиями 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Приказа </w:t>
            </w:r>
            <w:r w:rsidRPr="00B65B37">
              <w:rPr>
                <w:sz w:val="24"/>
                <w:szCs w:val="24"/>
              </w:rPr>
              <w:t>Государственного университета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Российской Федерации от 19.03.2024 № 171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</w:t>
            </w:r>
            <w:r w:rsidRPr="00B65B37">
              <w:rPr>
                <w:sz w:val="24"/>
                <w:szCs w:val="24"/>
              </w:rPr>
              <w:t xml:space="preserve">Государственный университет просвещения </w:t>
            </w:r>
            <w:r w:rsidRPr="00B65B37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Российской Федерации, касающиеся федеральных образовательных программ основного общего образования и среднего общего образования» 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:rsidR="008D5F8C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Председатель предметной секции </w:t>
            </w:r>
            <w:r w:rsidR="00840365" w:rsidRPr="00B65B37">
              <w:rPr>
                <w:rFonts w:eastAsia="Calibri"/>
                <w:sz w:val="24"/>
                <w:szCs w:val="24"/>
                <w:lang w:eastAsia="en-US"/>
              </w:rPr>
              <w:t>Лебедева Л.Н.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B65B37" w:rsidTr="008B6A31">
        <w:tc>
          <w:tcPr>
            <w:tcW w:w="959" w:type="dxa"/>
          </w:tcPr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5C37F7" w:rsidRPr="00B65B37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8131D7" w:rsidRPr="00B65B37" w:rsidRDefault="008131D7" w:rsidP="00B65B37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B65B37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B65B37">
              <w:rPr>
                <w:b w:val="0"/>
                <w:bCs w:val="0"/>
                <w:color w:val="231F20"/>
                <w:sz w:val="24"/>
                <w:szCs w:val="24"/>
              </w:rPr>
              <w:t xml:space="preserve">Методическая поддержка учителей </w:t>
            </w:r>
            <w:r w:rsidR="00840365" w:rsidRPr="00B65B37">
              <w:rPr>
                <w:b w:val="0"/>
                <w:bCs w:val="0"/>
                <w:color w:val="231F20"/>
                <w:sz w:val="24"/>
                <w:szCs w:val="24"/>
              </w:rPr>
              <w:t>информатики</w:t>
            </w:r>
            <w:r w:rsidRPr="00B65B37">
              <w:rPr>
                <w:b w:val="0"/>
                <w:bCs w:val="0"/>
                <w:color w:val="231F20"/>
                <w:sz w:val="24"/>
                <w:szCs w:val="24"/>
              </w:rPr>
              <w:t xml:space="preserve"> при введении и реализации обновленных ФГОС ООО, СОО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B65B37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B65B37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B65B37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 </w:t>
            </w:r>
            <w:r w:rsidR="005C37F7" w:rsidRPr="00B65B37">
              <w:rPr>
                <w:rFonts w:eastAsia="Calibri"/>
                <w:b w:val="0"/>
                <w:sz w:val="24"/>
                <w:szCs w:val="24"/>
                <w:lang w:eastAsia="en-US"/>
              </w:rPr>
              <w:t>https://edsoo.ru/metodicheskie-seminary/ms-informatika/</w:t>
            </w:r>
          </w:p>
        </w:tc>
        <w:tc>
          <w:tcPr>
            <w:tcW w:w="1843" w:type="dxa"/>
          </w:tcPr>
          <w:p w:rsidR="008131D7" w:rsidRPr="00B65B37" w:rsidRDefault="008131D7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3" w:type="dxa"/>
            <w:gridSpan w:val="2"/>
          </w:tcPr>
          <w:p w:rsidR="008131D7" w:rsidRPr="00B65B37" w:rsidRDefault="008131D7" w:rsidP="00B65B3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sz w:val="24"/>
                <w:szCs w:val="24"/>
                <w:shd w:val="clear" w:color="auto" w:fill="FFFFFF"/>
              </w:rPr>
              <w:t xml:space="preserve">Обеспечить научно-методическую поддержку учителей, преподающих </w:t>
            </w:r>
            <w:r w:rsidR="00E51E6D" w:rsidRPr="00B65B37">
              <w:rPr>
                <w:sz w:val="24"/>
                <w:szCs w:val="24"/>
                <w:shd w:val="clear" w:color="auto" w:fill="FFFFFF"/>
              </w:rPr>
              <w:t>информатику</w:t>
            </w:r>
            <w:r w:rsidRPr="00B65B37">
              <w:rPr>
                <w:sz w:val="24"/>
                <w:szCs w:val="24"/>
                <w:shd w:val="clear" w:color="auto" w:fill="FFFFFF"/>
              </w:rPr>
              <w:t xml:space="preserve"> на уровне основного общего и среднего общего образования</w:t>
            </w:r>
          </w:p>
        </w:tc>
        <w:tc>
          <w:tcPr>
            <w:tcW w:w="2693" w:type="dxa"/>
          </w:tcPr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840365" w:rsidRPr="00B65B37">
              <w:rPr>
                <w:rFonts w:eastAsia="Calibri"/>
                <w:sz w:val="24"/>
                <w:szCs w:val="24"/>
                <w:lang w:eastAsia="en-US"/>
              </w:rPr>
              <w:t>Лебедева Л.Н.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B65B37" w:rsidTr="008B6A31">
        <w:tc>
          <w:tcPr>
            <w:tcW w:w="15288" w:type="dxa"/>
            <w:gridSpan w:val="6"/>
          </w:tcPr>
          <w:p w:rsidR="008131D7" w:rsidRPr="00B65B37" w:rsidRDefault="008131D7" w:rsidP="00B65B37">
            <w:pPr>
              <w:pStyle w:val="a4"/>
              <w:numPr>
                <w:ilvl w:val="0"/>
                <w:numId w:val="3"/>
              </w:num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8131D7" w:rsidRPr="00B65B37" w:rsidTr="008B6A31">
        <w:tc>
          <w:tcPr>
            <w:tcW w:w="959" w:type="dxa"/>
          </w:tcPr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</w:tcPr>
          <w:p w:rsidR="008131D7" w:rsidRPr="00B65B37" w:rsidRDefault="008131D7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7" w:history="1">
              <w:r w:rsidRPr="00B65B3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B65B37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B65B37">
                <w:rPr>
                  <w:rStyle w:val="a8"/>
                  <w:sz w:val="24"/>
                  <w:szCs w:val="24"/>
                  <w:lang w:val="en-US"/>
                </w:rPr>
                <w:t>fg</w:t>
              </w:r>
              <w:proofErr w:type="spellEnd"/>
              <w:r w:rsidRPr="00B65B3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B65B37">
                <w:rPr>
                  <w:rStyle w:val="a8"/>
                  <w:sz w:val="24"/>
                  <w:szCs w:val="24"/>
                  <w:lang w:val="en-US"/>
                </w:rPr>
                <w:t>resh</w:t>
              </w:r>
              <w:proofErr w:type="spellEnd"/>
              <w:r w:rsidRPr="00B65B3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B65B37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Pr="00B65B3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B65B3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65B37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8131D7" w:rsidRPr="00B65B37" w:rsidRDefault="008131D7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977" w:type="dxa"/>
          </w:tcPr>
          <w:p w:rsidR="008131D7" w:rsidRPr="00B65B37" w:rsidRDefault="008131D7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  <w:tc>
          <w:tcPr>
            <w:tcW w:w="2839" w:type="dxa"/>
            <w:gridSpan w:val="2"/>
          </w:tcPr>
          <w:p w:rsidR="008D5F8C" w:rsidRPr="00B65B37" w:rsidRDefault="008D5F8C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65B37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840365" w:rsidRPr="00B65B37">
              <w:rPr>
                <w:rFonts w:eastAsia="Calibri"/>
                <w:sz w:val="24"/>
                <w:szCs w:val="24"/>
                <w:lang w:eastAsia="en-US"/>
              </w:rPr>
              <w:t>Лебедева Л.Н.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B65B37" w:rsidTr="008B6A31">
        <w:tc>
          <w:tcPr>
            <w:tcW w:w="959" w:type="dxa"/>
          </w:tcPr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670" w:type="dxa"/>
          </w:tcPr>
          <w:p w:rsidR="008131D7" w:rsidRPr="00B65B37" w:rsidRDefault="008131D7" w:rsidP="00B65B37">
            <w:pPr>
              <w:pStyle w:val="a7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B65B37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B65B37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B65B37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1843" w:type="dxa"/>
          </w:tcPr>
          <w:p w:rsidR="008131D7" w:rsidRPr="00B65B37" w:rsidRDefault="008131D7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977" w:type="dxa"/>
          </w:tcPr>
          <w:p w:rsidR="008131D7" w:rsidRPr="00B65B37" w:rsidRDefault="008131D7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Выявление и распространение эффективных педагогических практик формирования и развития функциональной грамотности обучающихся</w:t>
            </w:r>
          </w:p>
        </w:tc>
        <w:tc>
          <w:tcPr>
            <w:tcW w:w="2839" w:type="dxa"/>
            <w:gridSpan w:val="2"/>
          </w:tcPr>
          <w:p w:rsidR="008D5F8C" w:rsidRPr="00B65B37" w:rsidRDefault="008D5F8C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65B37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840365" w:rsidRPr="00B65B37">
              <w:rPr>
                <w:rFonts w:eastAsia="Calibri"/>
                <w:sz w:val="24"/>
                <w:szCs w:val="24"/>
                <w:lang w:eastAsia="en-US"/>
              </w:rPr>
              <w:t>Лебедева Л.Н.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131D7" w:rsidRPr="00B65B37" w:rsidRDefault="008131D7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B65B37" w:rsidTr="008B6A31">
        <w:tc>
          <w:tcPr>
            <w:tcW w:w="15288" w:type="dxa"/>
            <w:gridSpan w:val="6"/>
          </w:tcPr>
          <w:p w:rsidR="008131D7" w:rsidRPr="00B65B37" w:rsidRDefault="008131D7" w:rsidP="00B65B37">
            <w:pPr>
              <w:pStyle w:val="a4"/>
              <w:numPr>
                <w:ilvl w:val="0"/>
                <w:numId w:val="3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441C4B" w:rsidRPr="00B65B37" w:rsidTr="008B6A31">
        <w:tc>
          <w:tcPr>
            <w:tcW w:w="959" w:type="dxa"/>
          </w:tcPr>
          <w:p w:rsidR="00441C4B" w:rsidRPr="00B65B37" w:rsidRDefault="00441C4B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441C4B" w:rsidRPr="00E320E0" w:rsidRDefault="00114F3E" w:rsidP="00B05E18">
            <w:pPr>
              <w:jc w:val="both"/>
            </w:pPr>
            <w:r w:rsidRPr="009E39A3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>нализ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 xml:space="preserve"> результатов ГИА-2025  по</w:t>
            </w:r>
            <w:r w:rsidRPr="00E320E0">
              <w:t xml:space="preserve"> </w:t>
            </w:r>
            <w:r w:rsidR="00441C4B" w:rsidRPr="00E320E0">
              <w:t>информатике</w:t>
            </w:r>
            <w:r>
              <w:t>.</w:t>
            </w:r>
          </w:p>
          <w:p w:rsidR="00441C4B" w:rsidRDefault="00441C4B" w:rsidP="00B05E18">
            <w:pPr>
              <w:jc w:val="both"/>
              <w:rPr>
                <w:color w:val="FF0000"/>
              </w:rPr>
            </w:pPr>
            <w:r w:rsidRPr="005B7198">
              <w:t xml:space="preserve">Результаты </w:t>
            </w:r>
            <w:r w:rsidR="00263B5D">
              <w:t>О</w:t>
            </w:r>
            <w:r w:rsidRPr="005B7198">
              <w:t>ГЭ:</w:t>
            </w:r>
            <w:r>
              <w:rPr>
                <w:color w:val="FF0000"/>
              </w:rPr>
              <w:t xml:space="preserve"> </w:t>
            </w:r>
            <w:hyperlink r:id="rId8" w:history="1">
              <w:r w:rsidRPr="007A2D6D">
                <w:rPr>
                  <w:rStyle w:val="a8"/>
                </w:rPr>
                <w:t>https://chao.chiroipk.ru/index.php/2017-03-15-00-32-33/2017-03-15-00-56-24/osnovnoj-gosudarstvennyj-ekzamen</w:t>
              </w:r>
            </w:hyperlink>
            <w:r>
              <w:rPr>
                <w:color w:val="FF0000"/>
              </w:rPr>
              <w:t xml:space="preserve"> </w:t>
            </w:r>
          </w:p>
          <w:p w:rsidR="00441C4B" w:rsidRPr="00E64E30" w:rsidRDefault="00441C4B" w:rsidP="00B05E18">
            <w:pPr>
              <w:jc w:val="both"/>
              <w:rPr>
                <w:color w:val="FF0000"/>
              </w:rPr>
            </w:pPr>
            <w:r w:rsidRPr="005B7198">
              <w:t>Результаты ЕГЭ:</w:t>
            </w:r>
            <w:r>
              <w:rPr>
                <w:color w:val="FF0000"/>
              </w:rPr>
              <w:t xml:space="preserve"> </w:t>
            </w:r>
            <w:hyperlink r:id="rId9" w:history="1">
              <w:r w:rsidRPr="007A2D6D">
                <w:rPr>
                  <w:rStyle w:val="a8"/>
                </w:rPr>
                <w:t>https://chao.chiroipk.ru/index.php/analit-material</w:t>
              </w:r>
            </w:hyperlink>
            <w:r>
              <w:rPr>
                <w:color w:val="FF0000"/>
              </w:rPr>
              <w:t xml:space="preserve">  </w:t>
            </w:r>
          </w:p>
        </w:tc>
        <w:tc>
          <w:tcPr>
            <w:tcW w:w="1843" w:type="dxa"/>
          </w:tcPr>
          <w:p w:rsidR="00441C4B" w:rsidRPr="00E320E0" w:rsidRDefault="00441C4B" w:rsidP="00B05E18">
            <w:pPr>
              <w:jc w:val="center"/>
              <w:rPr>
                <w:rFonts w:eastAsia="Calibri"/>
                <w:lang w:eastAsia="en-US"/>
              </w:rPr>
            </w:pPr>
            <w:r w:rsidRPr="00E320E0">
              <w:rPr>
                <w:rFonts w:eastAsia="Calibri"/>
                <w:lang w:eastAsia="en-US"/>
              </w:rPr>
              <w:t xml:space="preserve">Октябрь 2025 г. </w:t>
            </w:r>
          </w:p>
        </w:tc>
        <w:tc>
          <w:tcPr>
            <w:tcW w:w="3977" w:type="dxa"/>
          </w:tcPr>
          <w:p w:rsidR="00441C4B" w:rsidRPr="00E320E0" w:rsidRDefault="00441C4B" w:rsidP="00B05E18">
            <w:pPr>
              <w:jc w:val="both"/>
            </w:pPr>
            <w:r w:rsidRPr="00E320E0">
              <w:t xml:space="preserve">Анализ типичных ошибок. Работа над выявлением дефицитов по итогам ИГА-2025 г. по предмету. Разработка индивидуальных образовательных траекторий для слабоуспевающих. </w:t>
            </w:r>
          </w:p>
        </w:tc>
        <w:tc>
          <w:tcPr>
            <w:tcW w:w="2839" w:type="dxa"/>
            <w:gridSpan w:val="2"/>
          </w:tcPr>
          <w:p w:rsidR="00441C4B" w:rsidRPr="00E320E0" w:rsidRDefault="00441C4B" w:rsidP="00B05E18">
            <w:pPr>
              <w:rPr>
                <w:rFonts w:eastAsia="Calibri"/>
                <w:lang w:eastAsia="en-US"/>
              </w:rPr>
            </w:pPr>
            <w:r w:rsidRPr="00E320E0">
              <w:rPr>
                <w:rFonts w:eastAsia="Calibri"/>
                <w:lang w:eastAsia="en-US"/>
              </w:rPr>
              <w:t xml:space="preserve">Председатель предметной секции, </w:t>
            </w:r>
            <w:r w:rsidRPr="00E320E0">
              <w:rPr>
                <w:rFonts w:eastAsia="Calibri"/>
              </w:rPr>
              <w:t>члены РУМО</w:t>
            </w:r>
          </w:p>
        </w:tc>
      </w:tr>
      <w:tr w:rsidR="00D23930" w:rsidRPr="00B65B37" w:rsidTr="008B6A31">
        <w:tc>
          <w:tcPr>
            <w:tcW w:w="959" w:type="dxa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5670" w:type="dxa"/>
          </w:tcPr>
          <w:p w:rsidR="00D23930" w:rsidRPr="00B65B37" w:rsidRDefault="00D23930" w:rsidP="006D1776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Организация участия учителей 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 информатики</w:t>
            </w:r>
            <w:r w:rsidRPr="00B65B37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1843" w:type="dxa"/>
          </w:tcPr>
          <w:p w:rsidR="00D23930" w:rsidRPr="00B65B37" w:rsidRDefault="00D23930" w:rsidP="00734BB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977" w:type="dxa"/>
          </w:tcPr>
          <w:p w:rsidR="00D23930" w:rsidRPr="00B65B37" w:rsidRDefault="00D23930" w:rsidP="006D1776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839" w:type="dxa"/>
            <w:gridSpan w:val="2"/>
          </w:tcPr>
          <w:p w:rsidR="00D23930" w:rsidRPr="00B65B37" w:rsidRDefault="00D23930" w:rsidP="006D1776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65B37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B65B3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D23930" w:rsidRPr="00B65B37" w:rsidRDefault="00D23930" w:rsidP="006D1776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D23930" w:rsidRPr="00B65B37" w:rsidRDefault="00D23930" w:rsidP="006D1776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Лебедева Л.Н.</w:t>
            </w:r>
          </w:p>
        </w:tc>
      </w:tr>
      <w:tr w:rsidR="00D23930" w:rsidRPr="00B65B37" w:rsidTr="008B6A31">
        <w:tc>
          <w:tcPr>
            <w:tcW w:w="15288" w:type="dxa"/>
            <w:gridSpan w:val="6"/>
          </w:tcPr>
          <w:p w:rsidR="00D23930" w:rsidRPr="00B65B37" w:rsidRDefault="00D23930" w:rsidP="00B65B37">
            <w:pPr>
              <w:pStyle w:val="a4"/>
              <w:numPr>
                <w:ilvl w:val="0"/>
                <w:numId w:val="3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D23930" w:rsidRPr="00B65B37" w:rsidTr="008B6A31">
        <w:tc>
          <w:tcPr>
            <w:tcW w:w="959" w:type="dxa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670" w:type="dxa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Выявление и распространение на региональном уровне передового педагогического опыта учителей информатики</w:t>
            </w:r>
          </w:p>
        </w:tc>
        <w:tc>
          <w:tcPr>
            <w:tcW w:w="1843" w:type="dxa"/>
          </w:tcPr>
          <w:p w:rsidR="00D23930" w:rsidRPr="00B65B37" w:rsidRDefault="00D23930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977" w:type="dxa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Обобщение передового педагогического опыта учителей информатики</w:t>
            </w:r>
          </w:p>
        </w:tc>
        <w:tc>
          <w:tcPr>
            <w:tcW w:w="2839" w:type="dxa"/>
            <w:gridSpan w:val="2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Лебедева Л.Н.</w:t>
            </w:r>
          </w:p>
        </w:tc>
      </w:tr>
      <w:tr w:rsidR="00D23930" w:rsidRPr="00B65B37" w:rsidTr="008B6A31">
        <w:tc>
          <w:tcPr>
            <w:tcW w:w="15288" w:type="dxa"/>
            <w:gridSpan w:val="6"/>
          </w:tcPr>
          <w:p w:rsidR="00D23930" w:rsidRPr="00B65B37" w:rsidRDefault="00D23930" w:rsidP="00B65B37">
            <w:pPr>
              <w:pStyle w:val="a4"/>
              <w:numPr>
                <w:ilvl w:val="0"/>
                <w:numId w:val="3"/>
              </w:numPr>
              <w:spacing w:line="0" w:lineRule="atLeast"/>
              <w:jc w:val="righ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65B37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D23930" w:rsidRPr="00B65B37" w:rsidTr="008B6A31">
        <w:tc>
          <w:tcPr>
            <w:tcW w:w="959" w:type="dxa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6.1. </w:t>
            </w:r>
          </w:p>
        </w:tc>
        <w:tc>
          <w:tcPr>
            <w:tcW w:w="5670" w:type="dxa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sz w:val="24"/>
                <w:szCs w:val="24"/>
              </w:rPr>
              <w:t xml:space="preserve">Выявление эффективных практик наставничества среди  учителей </w:t>
            </w:r>
            <w:r w:rsidRPr="00B65B37">
              <w:rPr>
                <w:rFonts w:eastAsia="Calibri"/>
                <w:sz w:val="24"/>
                <w:szCs w:val="24"/>
                <w:lang w:eastAsia="en-US"/>
              </w:rPr>
              <w:t>по информатике</w:t>
            </w:r>
            <w:r w:rsidRPr="00B65B37">
              <w:rPr>
                <w:sz w:val="24"/>
                <w:szCs w:val="24"/>
              </w:rPr>
              <w:t>, реализующих программу наставничества 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1843" w:type="dxa"/>
          </w:tcPr>
          <w:p w:rsidR="00D23930" w:rsidRPr="00B65B37" w:rsidRDefault="00A04406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Февраль - май 2026 г.</w:t>
            </w:r>
          </w:p>
        </w:tc>
        <w:tc>
          <w:tcPr>
            <w:tcW w:w="3977" w:type="dxa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D23930" w:rsidRPr="00B65B37" w:rsidRDefault="00D23930" w:rsidP="00B65B37">
            <w:pPr>
              <w:pStyle w:val="a7"/>
              <w:shd w:val="clear" w:color="auto" w:fill="FFFFFF"/>
              <w:spacing w:before="0" w:beforeAutospacing="0" w:after="0" w:afterAutospacing="0"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839" w:type="dxa"/>
            <w:gridSpan w:val="2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центр, Леонова В.Г.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Председатель  предметной секции Лебедева Л.Н.,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 xml:space="preserve">члены секции. </w:t>
            </w:r>
          </w:p>
        </w:tc>
      </w:tr>
      <w:tr w:rsidR="00D23930" w:rsidRPr="00B65B37" w:rsidTr="008B6A31">
        <w:tc>
          <w:tcPr>
            <w:tcW w:w="15288" w:type="dxa"/>
            <w:gridSpan w:val="6"/>
          </w:tcPr>
          <w:p w:rsidR="00D23930" w:rsidRPr="00B65B37" w:rsidRDefault="00D23930" w:rsidP="00B65B3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b/>
                <w:sz w:val="24"/>
                <w:szCs w:val="24"/>
              </w:rPr>
              <w:t>7. Организационно-методическое обеспечение повышения уровня профессионального мастерства</w:t>
            </w:r>
          </w:p>
        </w:tc>
      </w:tr>
      <w:tr w:rsidR="00D23930" w:rsidRPr="00B65B37" w:rsidTr="00223F4C">
        <w:tc>
          <w:tcPr>
            <w:tcW w:w="959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5670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1843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Февраль-август</w:t>
            </w:r>
          </w:p>
          <w:p w:rsidR="00D23930" w:rsidRPr="00B65B37" w:rsidRDefault="00D23930" w:rsidP="00734BB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 202</w:t>
            </w:r>
            <w:r w:rsidR="00734BBC">
              <w:rPr>
                <w:sz w:val="24"/>
                <w:szCs w:val="24"/>
              </w:rPr>
              <w:t>6</w:t>
            </w:r>
            <w:r w:rsidRPr="00B65B3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977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B65B37">
              <w:rPr>
                <w:sz w:val="24"/>
                <w:szCs w:val="24"/>
              </w:rPr>
              <w:t>надпрофессиональных</w:t>
            </w:r>
            <w:proofErr w:type="spellEnd"/>
            <w:r w:rsidRPr="00B65B37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Председатель предметной секции Лебедева Л.Н.,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округа,</w:t>
            </w:r>
          </w:p>
          <w:p w:rsidR="00D23930" w:rsidRPr="00B65B37" w:rsidRDefault="00D23930" w:rsidP="00B65B37">
            <w:pPr>
              <w:spacing w:line="0" w:lineRule="atLeast"/>
              <w:rPr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 xml:space="preserve">Леонова В.Г. </w:t>
            </w:r>
          </w:p>
        </w:tc>
      </w:tr>
      <w:tr w:rsidR="00D23930" w:rsidRPr="00B65B37" w:rsidTr="00223F4C">
        <w:tc>
          <w:tcPr>
            <w:tcW w:w="959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5670" w:type="dxa"/>
            <w:shd w:val="clear" w:color="auto" w:fill="auto"/>
          </w:tcPr>
          <w:p w:rsidR="00D23930" w:rsidRPr="00B65B37" w:rsidRDefault="00D23930" w:rsidP="00A04406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</w:t>
            </w:r>
            <w:r w:rsidR="00A04406">
              <w:rPr>
                <w:sz w:val="24"/>
                <w:szCs w:val="24"/>
              </w:rPr>
              <w:t>6</w:t>
            </w:r>
            <w:r w:rsidRPr="00B65B37">
              <w:rPr>
                <w:sz w:val="24"/>
                <w:szCs w:val="24"/>
              </w:rPr>
              <w:t>, Педагогическая лига, региональные конкурсы на трансляционной площадке «Педагогический калейдоскоп»</w:t>
            </w:r>
          </w:p>
        </w:tc>
        <w:tc>
          <w:tcPr>
            <w:tcW w:w="1843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В соответствии со сроками конкурсов </w:t>
            </w:r>
          </w:p>
        </w:tc>
        <w:tc>
          <w:tcPr>
            <w:tcW w:w="3977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 xml:space="preserve">Формирование регионального банка инновационного и передового опыта. Трансляция  эффективных педагогических практик.  </w:t>
            </w:r>
          </w:p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Председатель предметной секции Лебедева Л.Н.,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округа,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 xml:space="preserve"> Леонова В.Г.</w:t>
            </w:r>
          </w:p>
        </w:tc>
      </w:tr>
      <w:tr w:rsidR="00D23930" w:rsidRPr="00B65B37" w:rsidTr="00223F4C">
        <w:tc>
          <w:tcPr>
            <w:tcW w:w="959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65B37">
              <w:rPr>
                <w:rFonts w:eastAsia="Calibr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5670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843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3977" w:type="dxa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65B37">
              <w:rPr>
                <w:sz w:val="24"/>
                <w:szCs w:val="24"/>
              </w:rPr>
              <w:t>В соответствии с задачами цифровых мероприятий.</w:t>
            </w:r>
          </w:p>
          <w:p w:rsidR="00D23930" w:rsidRPr="00B65B37" w:rsidRDefault="00D23930" w:rsidP="00B65B37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ЦНППМ,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председатель предметной секции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B65B37">
              <w:rPr>
                <w:rFonts w:eastAsia="Calibri"/>
                <w:sz w:val="24"/>
                <w:szCs w:val="24"/>
              </w:rPr>
              <w:t>Лебедева Л.Н.</w:t>
            </w:r>
          </w:p>
          <w:p w:rsidR="00D23930" w:rsidRPr="00B65B37" w:rsidRDefault="00D23930" w:rsidP="00B65B3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</w:p>
        </w:tc>
      </w:tr>
    </w:tbl>
    <w:p w:rsidR="00FA5503" w:rsidRPr="008B6A31" w:rsidRDefault="00FA5503" w:rsidP="00FA5503">
      <w:pPr>
        <w:rPr>
          <w:rFonts w:eastAsia="Calibri"/>
          <w:b/>
          <w:lang w:eastAsia="en-US"/>
        </w:rPr>
      </w:pPr>
    </w:p>
    <w:p w:rsidR="0036328B" w:rsidRPr="008B6A31" w:rsidRDefault="00EF3537" w:rsidP="008D5F8C">
      <w:pPr>
        <w:jc w:val="right"/>
        <w:rPr>
          <w:u w:val="single"/>
        </w:rPr>
      </w:pPr>
      <w:r w:rsidRPr="008B6A31">
        <w:rPr>
          <w:rFonts w:eastAsia="Calibri"/>
          <w:lang w:eastAsia="en-US"/>
        </w:rPr>
        <w:t>Председатель секции</w:t>
      </w:r>
      <w:r w:rsidR="00A26D90" w:rsidRPr="008D5F8C">
        <w:rPr>
          <w:rFonts w:eastAsia="Calibri"/>
          <w:lang w:eastAsia="en-US"/>
        </w:rPr>
        <w:t xml:space="preserve"> </w:t>
      </w:r>
      <w:r w:rsidR="00E320E0" w:rsidRPr="008D5F8C">
        <w:rPr>
          <w:rFonts w:eastAsia="Calibri"/>
          <w:lang w:eastAsia="en-US"/>
        </w:rPr>
        <w:t>Л.Н.</w:t>
      </w:r>
      <w:r w:rsidR="00840365" w:rsidRPr="008D5F8C">
        <w:rPr>
          <w:rFonts w:eastAsia="Calibri"/>
          <w:lang w:eastAsia="en-US"/>
        </w:rPr>
        <w:t xml:space="preserve">Лебедева </w:t>
      </w:r>
    </w:p>
    <w:p w:rsidR="00A26D90" w:rsidRPr="008B6A31" w:rsidRDefault="00A26D90"/>
    <w:sectPr w:rsidR="00A26D90" w:rsidRPr="008B6A31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042E6"/>
    <w:rsid w:val="0001396C"/>
    <w:rsid w:val="00015769"/>
    <w:rsid w:val="00017A75"/>
    <w:rsid w:val="00026384"/>
    <w:rsid w:val="0003589C"/>
    <w:rsid w:val="00035D71"/>
    <w:rsid w:val="000418F2"/>
    <w:rsid w:val="00054382"/>
    <w:rsid w:val="000A0B5C"/>
    <w:rsid w:val="000C53D6"/>
    <w:rsid w:val="000E31A7"/>
    <w:rsid w:val="00100158"/>
    <w:rsid w:val="00114F3E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B3968"/>
    <w:rsid w:val="001F757B"/>
    <w:rsid w:val="002177DB"/>
    <w:rsid w:val="00223F4C"/>
    <w:rsid w:val="002303CF"/>
    <w:rsid w:val="00243316"/>
    <w:rsid w:val="002443B1"/>
    <w:rsid w:val="00257E95"/>
    <w:rsid w:val="00263B5D"/>
    <w:rsid w:val="00275212"/>
    <w:rsid w:val="002774D6"/>
    <w:rsid w:val="00296C5C"/>
    <w:rsid w:val="002A43EE"/>
    <w:rsid w:val="002A57F6"/>
    <w:rsid w:val="002D5122"/>
    <w:rsid w:val="002E005F"/>
    <w:rsid w:val="002E0997"/>
    <w:rsid w:val="002E3C05"/>
    <w:rsid w:val="002F66B2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328B"/>
    <w:rsid w:val="0036552D"/>
    <w:rsid w:val="003703A6"/>
    <w:rsid w:val="003704C8"/>
    <w:rsid w:val="003909F1"/>
    <w:rsid w:val="00392298"/>
    <w:rsid w:val="0039718D"/>
    <w:rsid w:val="003A7A92"/>
    <w:rsid w:val="003A7DA7"/>
    <w:rsid w:val="003B7A56"/>
    <w:rsid w:val="003C7366"/>
    <w:rsid w:val="003D0EA2"/>
    <w:rsid w:val="003E5CA1"/>
    <w:rsid w:val="003E60BD"/>
    <w:rsid w:val="003E79C5"/>
    <w:rsid w:val="003F1C7D"/>
    <w:rsid w:val="004007F4"/>
    <w:rsid w:val="00400BE1"/>
    <w:rsid w:val="00403E65"/>
    <w:rsid w:val="00411D1C"/>
    <w:rsid w:val="0041308F"/>
    <w:rsid w:val="00434C50"/>
    <w:rsid w:val="00441C4B"/>
    <w:rsid w:val="00443BBC"/>
    <w:rsid w:val="00446416"/>
    <w:rsid w:val="0047193C"/>
    <w:rsid w:val="00480516"/>
    <w:rsid w:val="00481177"/>
    <w:rsid w:val="0048493F"/>
    <w:rsid w:val="00490F76"/>
    <w:rsid w:val="004B6F07"/>
    <w:rsid w:val="004C5CF0"/>
    <w:rsid w:val="004C6356"/>
    <w:rsid w:val="004D55B8"/>
    <w:rsid w:val="004F5AD0"/>
    <w:rsid w:val="004F5AE3"/>
    <w:rsid w:val="00501681"/>
    <w:rsid w:val="00513BAE"/>
    <w:rsid w:val="00531F87"/>
    <w:rsid w:val="00535A01"/>
    <w:rsid w:val="005360B1"/>
    <w:rsid w:val="005369C3"/>
    <w:rsid w:val="00554DF3"/>
    <w:rsid w:val="0056009E"/>
    <w:rsid w:val="005671EB"/>
    <w:rsid w:val="005716F6"/>
    <w:rsid w:val="00585B59"/>
    <w:rsid w:val="005945EB"/>
    <w:rsid w:val="005B3A4E"/>
    <w:rsid w:val="005C37F7"/>
    <w:rsid w:val="005C7E42"/>
    <w:rsid w:val="005E2CD7"/>
    <w:rsid w:val="005F2510"/>
    <w:rsid w:val="005F537D"/>
    <w:rsid w:val="00602F62"/>
    <w:rsid w:val="00610FEA"/>
    <w:rsid w:val="00611448"/>
    <w:rsid w:val="00622DA5"/>
    <w:rsid w:val="00624BAC"/>
    <w:rsid w:val="00634BB0"/>
    <w:rsid w:val="0065666E"/>
    <w:rsid w:val="00676166"/>
    <w:rsid w:val="006A172B"/>
    <w:rsid w:val="006A2BCF"/>
    <w:rsid w:val="006A4E89"/>
    <w:rsid w:val="006B7E1B"/>
    <w:rsid w:val="006C2D5D"/>
    <w:rsid w:val="006C5669"/>
    <w:rsid w:val="006C6C9E"/>
    <w:rsid w:val="006D3A0C"/>
    <w:rsid w:val="006E5F72"/>
    <w:rsid w:val="00705403"/>
    <w:rsid w:val="0071622F"/>
    <w:rsid w:val="00734BBC"/>
    <w:rsid w:val="00752CEF"/>
    <w:rsid w:val="0076585F"/>
    <w:rsid w:val="007659CA"/>
    <w:rsid w:val="00765FEB"/>
    <w:rsid w:val="00766EB0"/>
    <w:rsid w:val="00772ABF"/>
    <w:rsid w:val="00790BAE"/>
    <w:rsid w:val="007A039F"/>
    <w:rsid w:val="007C6EB8"/>
    <w:rsid w:val="007D72DF"/>
    <w:rsid w:val="007E599E"/>
    <w:rsid w:val="007F235F"/>
    <w:rsid w:val="00800777"/>
    <w:rsid w:val="00810041"/>
    <w:rsid w:val="00812FC9"/>
    <w:rsid w:val="008131D7"/>
    <w:rsid w:val="00816CCB"/>
    <w:rsid w:val="00822ED4"/>
    <w:rsid w:val="00832622"/>
    <w:rsid w:val="00837F6D"/>
    <w:rsid w:val="00840365"/>
    <w:rsid w:val="0084172B"/>
    <w:rsid w:val="00842345"/>
    <w:rsid w:val="008423F7"/>
    <w:rsid w:val="008526CA"/>
    <w:rsid w:val="0087527C"/>
    <w:rsid w:val="0087561A"/>
    <w:rsid w:val="00882FE3"/>
    <w:rsid w:val="00886C1B"/>
    <w:rsid w:val="008A1D9A"/>
    <w:rsid w:val="008A32D2"/>
    <w:rsid w:val="008A3F2D"/>
    <w:rsid w:val="008A7978"/>
    <w:rsid w:val="008B254F"/>
    <w:rsid w:val="008B6A31"/>
    <w:rsid w:val="008D4EF4"/>
    <w:rsid w:val="008D5F8C"/>
    <w:rsid w:val="008E5B46"/>
    <w:rsid w:val="008F22C6"/>
    <w:rsid w:val="008F761D"/>
    <w:rsid w:val="009054EB"/>
    <w:rsid w:val="00913C37"/>
    <w:rsid w:val="00916889"/>
    <w:rsid w:val="00925141"/>
    <w:rsid w:val="0092666E"/>
    <w:rsid w:val="00947DB9"/>
    <w:rsid w:val="00951EAF"/>
    <w:rsid w:val="009521DC"/>
    <w:rsid w:val="00956969"/>
    <w:rsid w:val="00956ABF"/>
    <w:rsid w:val="00960DA3"/>
    <w:rsid w:val="00962D58"/>
    <w:rsid w:val="009641A8"/>
    <w:rsid w:val="00965443"/>
    <w:rsid w:val="00965732"/>
    <w:rsid w:val="00965B58"/>
    <w:rsid w:val="009672F4"/>
    <w:rsid w:val="009C372A"/>
    <w:rsid w:val="009D2FB6"/>
    <w:rsid w:val="009D31F7"/>
    <w:rsid w:val="009F3A26"/>
    <w:rsid w:val="00A02037"/>
    <w:rsid w:val="00A0229B"/>
    <w:rsid w:val="00A04406"/>
    <w:rsid w:val="00A10FF3"/>
    <w:rsid w:val="00A14CDF"/>
    <w:rsid w:val="00A26D90"/>
    <w:rsid w:val="00A34F8C"/>
    <w:rsid w:val="00A40809"/>
    <w:rsid w:val="00A6228A"/>
    <w:rsid w:val="00A74035"/>
    <w:rsid w:val="00A924DA"/>
    <w:rsid w:val="00AA4092"/>
    <w:rsid w:val="00AB203C"/>
    <w:rsid w:val="00AB4E45"/>
    <w:rsid w:val="00AB5AEC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54C3D"/>
    <w:rsid w:val="00B65B37"/>
    <w:rsid w:val="00B7201D"/>
    <w:rsid w:val="00B84329"/>
    <w:rsid w:val="00B97215"/>
    <w:rsid w:val="00BA65F0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3BE8"/>
    <w:rsid w:val="00C37579"/>
    <w:rsid w:val="00C51ABD"/>
    <w:rsid w:val="00C8075E"/>
    <w:rsid w:val="00C8151F"/>
    <w:rsid w:val="00C83963"/>
    <w:rsid w:val="00C84651"/>
    <w:rsid w:val="00C91AC8"/>
    <w:rsid w:val="00C920A1"/>
    <w:rsid w:val="00C93C23"/>
    <w:rsid w:val="00C94B1F"/>
    <w:rsid w:val="00C9622E"/>
    <w:rsid w:val="00CA69F5"/>
    <w:rsid w:val="00CB6A2C"/>
    <w:rsid w:val="00CB7105"/>
    <w:rsid w:val="00CD6B32"/>
    <w:rsid w:val="00CE465D"/>
    <w:rsid w:val="00CE52BC"/>
    <w:rsid w:val="00CF00F5"/>
    <w:rsid w:val="00D04343"/>
    <w:rsid w:val="00D14E24"/>
    <w:rsid w:val="00D232CF"/>
    <w:rsid w:val="00D23930"/>
    <w:rsid w:val="00D55096"/>
    <w:rsid w:val="00D56E23"/>
    <w:rsid w:val="00D6352B"/>
    <w:rsid w:val="00D72533"/>
    <w:rsid w:val="00D8778C"/>
    <w:rsid w:val="00D90391"/>
    <w:rsid w:val="00DB52A6"/>
    <w:rsid w:val="00DC1D62"/>
    <w:rsid w:val="00DD7B2A"/>
    <w:rsid w:val="00E064B8"/>
    <w:rsid w:val="00E11C31"/>
    <w:rsid w:val="00E23E46"/>
    <w:rsid w:val="00E31D41"/>
    <w:rsid w:val="00E320E0"/>
    <w:rsid w:val="00E32284"/>
    <w:rsid w:val="00E42A0F"/>
    <w:rsid w:val="00E51E6D"/>
    <w:rsid w:val="00E72CF9"/>
    <w:rsid w:val="00E77B0F"/>
    <w:rsid w:val="00E9659F"/>
    <w:rsid w:val="00ED57F5"/>
    <w:rsid w:val="00EE019D"/>
    <w:rsid w:val="00EF1EE2"/>
    <w:rsid w:val="00EF3537"/>
    <w:rsid w:val="00F07D54"/>
    <w:rsid w:val="00F12F1C"/>
    <w:rsid w:val="00F21DAF"/>
    <w:rsid w:val="00F24D5B"/>
    <w:rsid w:val="00F27C38"/>
    <w:rsid w:val="00F41429"/>
    <w:rsid w:val="00F51F96"/>
    <w:rsid w:val="00F65D58"/>
    <w:rsid w:val="00F67291"/>
    <w:rsid w:val="00F816BB"/>
    <w:rsid w:val="00F85574"/>
    <w:rsid w:val="00FA2E0A"/>
    <w:rsid w:val="00FA5503"/>
    <w:rsid w:val="00FB3393"/>
    <w:rsid w:val="00FD2323"/>
    <w:rsid w:val="00FD2EF0"/>
    <w:rsid w:val="00FE262F"/>
    <w:rsid w:val="00FE2FA8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paragraph" w:customStyle="1" w:styleId="Default">
    <w:name w:val="Default"/>
    <w:rsid w:val="002D51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2D5122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2D5122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9"/>
    <w:rsid w:val="002D5122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styleId="aa">
    <w:name w:val="FollowedHyperlink"/>
    <w:basedOn w:val="a0"/>
    <w:uiPriority w:val="99"/>
    <w:semiHidden/>
    <w:unhideWhenUsed/>
    <w:rsid w:val="00840365"/>
    <w:rPr>
      <w:color w:val="800080" w:themeColor="followedHyperlink"/>
      <w:u w:val="single"/>
    </w:rPr>
  </w:style>
  <w:style w:type="character" w:customStyle="1" w:styleId="12pt">
    <w:name w:val="Основной текст + 12 pt"/>
    <w:aliases w:val="Не полужирный,Интервал 0 pt"/>
    <w:basedOn w:val="a9"/>
    <w:rsid w:val="00B65B37"/>
    <w:rPr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9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o.chiroipk.ru/index.php/2017-03-15-00-32-33/2017-03-15-00-56-24/osnovnoj-gosudarstvennyj-ekzamen" TargetMode="External"/><Relationship Id="rId3" Type="http://schemas.openxmlformats.org/officeDocument/2006/relationships/styles" Target="styles.xml"/><Relationship Id="rId7" Type="http://schemas.openxmlformats.org/officeDocument/2006/relationships/hyperlink" Target="https://fg.resh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apkpro.ru/simulator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hao.chiroipk.ru/index.php/analit-mater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C0A6-B934-4734-8D5F-E6272489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16</cp:revision>
  <cp:lastPrinted>2020-10-30T00:14:00Z</cp:lastPrinted>
  <dcterms:created xsi:type="dcterms:W3CDTF">2024-12-19T02:41:00Z</dcterms:created>
  <dcterms:modified xsi:type="dcterms:W3CDTF">2025-10-17T05:07:00Z</dcterms:modified>
</cp:coreProperties>
</file>